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784"/>
        <w:gridCol w:w="1986"/>
        <w:gridCol w:w="360"/>
        <w:gridCol w:w="3041"/>
        <w:gridCol w:w="304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908"/>
        </w:trPr>
        <w:tc>
          <w:tcPr>
            <w:tcW w:w="2770" w:type="dxa"/>
            <w:gridSpan w:val="2"/>
            <w:shd w:val="clear" w:color="auto" w:fill="808000"/>
            <w:vAlign w:val="center"/>
          </w:tcPr>
          <w:p w:rsidR="00000000" w:rsidRDefault="00C00101">
            <w:pPr>
              <w:pStyle w:val="Kop1"/>
            </w:pPr>
            <w:r>
              <w:t>Jaargang 1, nr. 1</w:t>
            </w:r>
          </w:p>
        </w:tc>
        <w:tc>
          <w:tcPr>
            <w:tcW w:w="360" w:type="dxa"/>
          </w:tcPr>
          <w:p w:rsidR="00000000" w:rsidRDefault="00C00101"/>
        </w:tc>
        <w:tc>
          <w:tcPr>
            <w:tcW w:w="6082" w:type="dxa"/>
            <w:gridSpan w:val="2"/>
            <w:vMerge w:val="restart"/>
            <w:tcBorders>
              <w:bottom w:val="single" w:sz="12" w:space="0" w:color="808000"/>
            </w:tcBorders>
            <w:vAlign w:val="bottom"/>
          </w:tcPr>
          <w:p w:rsidR="00000000" w:rsidRDefault="00C00101">
            <w:pPr>
              <w:rPr>
                <w:rFonts w:ascii="Georgia" w:hAnsi="Georgia"/>
                <w:color w:val="993300"/>
                <w:sz w:val="56"/>
              </w:rPr>
            </w:pPr>
            <w:r>
              <w:rPr>
                <w:rFonts w:ascii="Georgia" w:hAnsi="Georgia"/>
                <w:color w:val="993300"/>
                <w:sz w:val="56"/>
              </w:rPr>
              <w:t>Titel van het hoofdartikel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854"/>
        </w:trPr>
        <w:tc>
          <w:tcPr>
            <w:tcW w:w="2770" w:type="dxa"/>
            <w:gridSpan w:val="2"/>
            <w:shd w:val="clear" w:color="auto" w:fill="808000"/>
            <w:vAlign w:val="center"/>
          </w:tcPr>
          <w:p w:rsidR="00000000" w:rsidRDefault="00C00101">
            <w:pPr>
              <w:pStyle w:val="Kop1"/>
            </w:pPr>
            <w:r>
              <w:t>Datum nieuwsbrief</w:t>
            </w:r>
          </w:p>
        </w:tc>
        <w:tc>
          <w:tcPr>
            <w:tcW w:w="360" w:type="dxa"/>
          </w:tcPr>
          <w:p w:rsidR="00000000" w:rsidRDefault="00C00101"/>
        </w:tc>
        <w:tc>
          <w:tcPr>
            <w:tcW w:w="6082" w:type="dxa"/>
            <w:gridSpan w:val="2"/>
            <w:vMerge/>
            <w:tcBorders>
              <w:top w:val="single" w:sz="12" w:space="0" w:color="808000"/>
              <w:bottom w:val="single" w:sz="12" w:space="0" w:color="808000"/>
            </w:tcBorders>
          </w:tcPr>
          <w:p w:rsidR="00000000" w:rsidRDefault="00C00101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129"/>
        </w:trPr>
        <w:tc>
          <w:tcPr>
            <w:tcW w:w="277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000000" w:rsidRDefault="00C00101">
            <w:pPr>
              <w:jc w:val="center"/>
            </w:pPr>
            <w:r>
              <w:object w:dxaOrig="3061" w:dyaOrig="24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7.25pt;height:105.75pt" o:ole="">
                  <v:imagedata r:id="rId5" o:title=""/>
                </v:shape>
                <o:OLEObject Type="Embed" ProgID="Word.Picture.8" ShapeID="_x0000_i1025" DrawAspect="Content" ObjectID="_1318959042" r:id="rId6"/>
              </w:object>
            </w:r>
          </w:p>
        </w:tc>
        <w:tc>
          <w:tcPr>
            <w:tcW w:w="360" w:type="dxa"/>
          </w:tcPr>
          <w:p w:rsidR="00000000" w:rsidRDefault="00C00101"/>
        </w:tc>
        <w:tc>
          <w:tcPr>
            <w:tcW w:w="3041" w:type="dxa"/>
            <w:vMerge w:val="restart"/>
            <w:tcBorders>
              <w:top w:val="single" w:sz="12" w:space="0" w:color="808000"/>
            </w:tcBorders>
          </w:tcPr>
          <w:p w:rsidR="00000000" w:rsidRDefault="00C00101">
            <w:pPr>
              <w:spacing w:after="120"/>
              <w:rPr>
                <w:sz w:val="19"/>
                <w:szCs w:val="19"/>
                <w:lang w:val="nl-BE"/>
              </w:rPr>
            </w:pPr>
            <w:r>
              <w:rPr>
                <w:sz w:val="19"/>
                <w:szCs w:val="19"/>
                <w:lang w:val="nl-BE"/>
              </w:rPr>
              <w:t>Dit artikel kan 175 tot 225 woorden bevatten.</w:t>
            </w:r>
          </w:p>
          <w:p w:rsidR="00000000" w:rsidRDefault="00C00101">
            <w:pPr>
              <w:spacing w:after="120"/>
              <w:rPr>
                <w:sz w:val="19"/>
                <w:szCs w:val="19"/>
                <w:lang w:val="nl-BE"/>
              </w:rPr>
            </w:pPr>
            <w:r>
              <w:rPr>
                <w:sz w:val="19"/>
                <w:szCs w:val="19"/>
                <w:lang w:val="nl-BE"/>
              </w:rPr>
              <w:t>Het doel van een nieuwsbrief is het geven van specifieke informatie aan een bepaald doelpubliek. Nieuwsbrieven zi</w:t>
            </w:r>
            <w:r>
              <w:rPr>
                <w:sz w:val="19"/>
                <w:szCs w:val="19"/>
                <w:lang w:val="nl-BE"/>
              </w:rPr>
              <w:t>jn een uitstekend middel om uw producten of diensten te presenteren. Ook kunt u geloofwaardigheid en bekendheid opbouwen bij andere bedrijven, leden, werknemers of afnemers.</w:t>
            </w:r>
          </w:p>
          <w:p w:rsidR="00000000" w:rsidRDefault="00C00101">
            <w:r>
              <w:rPr>
                <w:sz w:val="19"/>
                <w:szCs w:val="19"/>
                <w:lang w:val="nl-BE"/>
              </w:rPr>
              <w:t>Bepaal eerst voor wie u de nieuwsbrief maakt. Dit kan iedereen zijn die baat heeft</w:t>
            </w:r>
            <w:r>
              <w:rPr>
                <w:sz w:val="19"/>
                <w:szCs w:val="19"/>
                <w:lang w:val="nl-BE"/>
              </w:rPr>
              <w:t xml:space="preserve"> bij de inhoud van </w:t>
            </w:r>
          </w:p>
        </w:tc>
        <w:tc>
          <w:tcPr>
            <w:tcW w:w="3041" w:type="dxa"/>
            <w:vMerge w:val="restart"/>
            <w:tcBorders>
              <w:top w:val="single" w:sz="12" w:space="0" w:color="808000"/>
            </w:tcBorders>
          </w:tcPr>
          <w:p w:rsidR="00000000" w:rsidRDefault="00C00101">
            <w:pPr>
              <w:spacing w:after="120"/>
              <w:rPr>
                <w:sz w:val="19"/>
                <w:szCs w:val="19"/>
                <w:lang w:val="nl-BE"/>
              </w:rPr>
            </w:pPr>
            <w:r>
              <w:rPr>
                <w:sz w:val="19"/>
                <w:szCs w:val="19"/>
                <w:lang w:val="nl-BE"/>
              </w:rPr>
              <w:t>de nieuwsbrief, zoals bijvoorbeeld werknemers of mensen die geïnteresseerd zijn in uw producten of diensten.</w:t>
            </w:r>
          </w:p>
          <w:p w:rsidR="00000000" w:rsidRDefault="00C00101">
            <w:pPr>
              <w:spacing w:after="120"/>
              <w:rPr>
                <w:sz w:val="19"/>
                <w:szCs w:val="19"/>
                <w:lang w:val="nl-BE"/>
              </w:rPr>
            </w:pPr>
            <w:r>
              <w:rPr>
                <w:sz w:val="19"/>
                <w:szCs w:val="19"/>
                <w:lang w:val="nl-BE"/>
              </w:rPr>
              <w:t>U kunt een adreslijst maken aan de hand van uw correspondentie, klantgegevens, visitekaartjes die u hebt gekregen tijdens een c</w:t>
            </w:r>
            <w:r>
              <w:rPr>
                <w:sz w:val="19"/>
                <w:szCs w:val="19"/>
                <w:lang w:val="nl-BE"/>
              </w:rPr>
              <w:t>ongres of ledenlijsten. U zou ook een adreslijst bij een bedrijf kunnen kopen.</w:t>
            </w:r>
          </w:p>
          <w:p w:rsidR="00000000" w:rsidRDefault="00C00101">
            <w:pPr>
              <w:spacing w:after="120"/>
              <w:rPr>
                <w:lang w:val="nl-BE"/>
              </w:rPr>
            </w:pPr>
            <w:r>
              <w:rPr>
                <w:sz w:val="19"/>
                <w:szCs w:val="19"/>
                <w:lang w:val="nl-BE"/>
              </w:rPr>
              <w:t>In de catalogus van Publisher vindt u vele publicaties in dezelfde stijl als deze nieuwsbrief.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264"/>
        </w:trPr>
        <w:tc>
          <w:tcPr>
            <w:tcW w:w="784" w:type="dxa"/>
            <w:vMerge w:val="restart"/>
            <w:shd w:val="clear" w:color="auto" w:fill="DF9FFF"/>
          </w:tcPr>
          <w:p w:rsidR="00000000" w:rsidRDefault="00C00101"/>
        </w:tc>
        <w:tc>
          <w:tcPr>
            <w:tcW w:w="1986" w:type="dxa"/>
            <w:vMerge w:val="restart"/>
            <w:shd w:val="clear" w:color="auto" w:fill="92B286"/>
            <w:textDirection w:val="btLr"/>
            <w:vAlign w:val="center"/>
          </w:tcPr>
          <w:p w:rsidR="00000000" w:rsidRDefault="00C00101">
            <w:pPr>
              <w:pStyle w:val="Kop2"/>
              <w:rPr>
                <w:sz w:val="96"/>
              </w:rPr>
            </w:pPr>
            <w:r>
              <w:rPr>
                <w:sz w:val="96"/>
              </w:rPr>
              <w:t>Nieuwsbrief</w:t>
            </w:r>
          </w:p>
        </w:tc>
        <w:tc>
          <w:tcPr>
            <w:tcW w:w="360" w:type="dxa"/>
            <w:vMerge w:val="restart"/>
          </w:tcPr>
          <w:p w:rsidR="00000000" w:rsidRDefault="00C00101"/>
        </w:tc>
        <w:tc>
          <w:tcPr>
            <w:tcW w:w="3041" w:type="dxa"/>
            <w:vMerge/>
          </w:tcPr>
          <w:p w:rsidR="00000000" w:rsidRDefault="00C00101"/>
        </w:tc>
        <w:tc>
          <w:tcPr>
            <w:tcW w:w="3041" w:type="dxa"/>
            <w:vMerge/>
          </w:tcPr>
          <w:p w:rsidR="00000000" w:rsidRDefault="00C00101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896"/>
        </w:trPr>
        <w:tc>
          <w:tcPr>
            <w:tcW w:w="784" w:type="dxa"/>
            <w:vMerge/>
            <w:shd w:val="clear" w:color="auto" w:fill="DF9FFF"/>
          </w:tcPr>
          <w:p w:rsidR="00000000" w:rsidRDefault="00C00101"/>
        </w:tc>
        <w:tc>
          <w:tcPr>
            <w:tcW w:w="1986" w:type="dxa"/>
            <w:vMerge/>
            <w:shd w:val="clear" w:color="auto" w:fill="92B286"/>
            <w:textDirection w:val="btLr"/>
            <w:vAlign w:val="center"/>
          </w:tcPr>
          <w:p w:rsidR="00000000" w:rsidRDefault="00C00101">
            <w:pPr>
              <w:pStyle w:val="Kop2"/>
              <w:rPr>
                <w:sz w:val="96"/>
              </w:rPr>
            </w:pPr>
          </w:p>
        </w:tc>
        <w:tc>
          <w:tcPr>
            <w:tcW w:w="360" w:type="dxa"/>
            <w:vMerge/>
          </w:tcPr>
          <w:p w:rsidR="00000000" w:rsidRDefault="00C00101"/>
        </w:tc>
        <w:tc>
          <w:tcPr>
            <w:tcW w:w="6082" w:type="dxa"/>
            <w:gridSpan w:val="2"/>
            <w:tcBorders>
              <w:bottom w:val="single" w:sz="12" w:space="0" w:color="800000"/>
            </w:tcBorders>
            <w:vAlign w:val="bottom"/>
          </w:tcPr>
          <w:p w:rsidR="00000000" w:rsidRDefault="00C00101">
            <w:pPr>
              <w:pStyle w:val="Kop3"/>
            </w:pPr>
            <w:r>
              <w:t>Kop tweede artikel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54"/>
        </w:trPr>
        <w:tc>
          <w:tcPr>
            <w:tcW w:w="784" w:type="dxa"/>
            <w:vMerge/>
            <w:shd w:val="clear" w:color="auto" w:fill="DF9FFF"/>
          </w:tcPr>
          <w:p w:rsidR="00000000" w:rsidRDefault="00C00101"/>
        </w:tc>
        <w:tc>
          <w:tcPr>
            <w:tcW w:w="1986" w:type="dxa"/>
            <w:vMerge/>
            <w:shd w:val="clear" w:color="auto" w:fill="92B286"/>
            <w:textDirection w:val="btLr"/>
            <w:vAlign w:val="center"/>
          </w:tcPr>
          <w:p w:rsidR="00000000" w:rsidRDefault="00C00101">
            <w:pPr>
              <w:pStyle w:val="Kop2"/>
              <w:rPr>
                <w:sz w:val="96"/>
              </w:rPr>
            </w:pPr>
          </w:p>
        </w:tc>
        <w:tc>
          <w:tcPr>
            <w:tcW w:w="360" w:type="dxa"/>
            <w:vMerge/>
          </w:tcPr>
          <w:p w:rsidR="00000000" w:rsidRDefault="00C00101"/>
        </w:tc>
        <w:tc>
          <w:tcPr>
            <w:tcW w:w="3041" w:type="dxa"/>
            <w:tcBorders>
              <w:top w:val="single" w:sz="12" w:space="0" w:color="800000"/>
              <w:bottom w:val="single" w:sz="12" w:space="0" w:color="800000"/>
            </w:tcBorders>
          </w:tcPr>
          <w:p w:rsidR="00000000" w:rsidRDefault="00C00101">
            <w:pPr>
              <w:spacing w:after="120"/>
              <w:rPr>
                <w:sz w:val="19"/>
                <w:szCs w:val="19"/>
                <w:lang w:val="nl-BE"/>
              </w:rPr>
            </w:pPr>
            <w:r>
              <w:rPr>
                <w:sz w:val="19"/>
                <w:szCs w:val="19"/>
                <w:lang w:val="nl-BE"/>
              </w:rPr>
              <w:t>Dit artikel kan 75 tot 125 woorden bev</w:t>
            </w:r>
            <w:r>
              <w:rPr>
                <w:sz w:val="19"/>
                <w:szCs w:val="19"/>
                <w:lang w:val="nl-BE"/>
              </w:rPr>
              <w:t>atten.</w:t>
            </w:r>
          </w:p>
          <w:p w:rsidR="00000000" w:rsidRDefault="00C00101">
            <w:pPr>
              <w:spacing w:after="120"/>
              <w:rPr>
                <w:sz w:val="19"/>
                <w:szCs w:val="19"/>
                <w:lang w:val="nl-BE"/>
              </w:rPr>
            </w:pPr>
            <w:r>
              <w:rPr>
                <w:sz w:val="19"/>
                <w:szCs w:val="19"/>
                <w:lang w:val="nl-BE"/>
              </w:rPr>
              <w:t>De kop is een belangrijk onderdeel van de nieuwsbrief. Denk daarom goed na over de bewoording.</w:t>
            </w:r>
          </w:p>
          <w:p w:rsidR="00000000" w:rsidRDefault="00C00101">
            <w:pPr>
              <w:spacing w:after="120"/>
            </w:pPr>
            <w:r>
              <w:rPr>
                <w:sz w:val="19"/>
                <w:szCs w:val="19"/>
                <w:lang w:val="nl-BE"/>
              </w:rPr>
              <w:t>De kop moet in een paar woorden de inhoud van het artikel weergeven en lezers trekken. Bedenk alvast een kop voordat u het artikel schrijft. Op deze manie</w:t>
            </w:r>
            <w:r>
              <w:rPr>
                <w:sz w:val="19"/>
                <w:szCs w:val="19"/>
                <w:lang w:val="nl-BE"/>
              </w:rPr>
              <w:t>r hebt u een houvast tijdens het schrijven.</w:t>
            </w:r>
          </w:p>
        </w:tc>
        <w:tc>
          <w:tcPr>
            <w:tcW w:w="3041" w:type="dxa"/>
            <w:tcBorders>
              <w:top w:val="single" w:sz="12" w:space="0" w:color="800000"/>
              <w:bottom w:val="single" w:sz="12" w:space="0" w:color="800000"/>
            </w:tcBorders>
          </w:tcPr>
          <w:p w:rsidR="00000000" w:rsidRDefault="00C00101">
            <w:r>
              <w:rPr>
                <w:sz w:val="19"/>
                <w:szCs w:val="19"/>
                <w:lang w:val="nl-BE"/>
              </w:rPr>
              <w:t>Een paar voorbeelden van koppen: “Product wint ontwerpprijs“, “Nieuw product bespaart u tijd“, “Resultaten ledenwerfactie boven verwachting“ en “Binnenkort bij u in de buurt“.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45"/>
        </w:trPr>
        <w:tc>
          <w:tcPr>
            <w:tcW w:w="784" w:type="dxa"/>
            <w:vMerge/>
            <w:shd w:val="clear" w:color="auto" w:fill="DF9FFF"/>
          </w:tcPr>
          <w:p w:rsidR="00000000" w:rsidRDefault="00C00101"/>
        </w:tc>
        <w:tc>
          <w:tcPr>
            <w:tcW w:w="1986" w:type="dxa"/>
            <w:vMerge/>
            <w:shd w:val="clear" w:color="auto" w:fill="92B286"/>
            <w:textDirection w:val="btLr"/>
            <w:vAlign w:val="center"/>
          </w:tcPr>
          <w:p w:rsidR="00000000" w:rsidRDefault="00C00101">
            <w:pPr>
              <w:pStyle w:val="Kop2"/>
              <w:rPr>
                <w:sz w:val="96"/>
              </w:rPr>
            </w:pPr>
          </w:p>
        </w:tc>
        <w:tc>
          <w:tcPr>
            <w:tcW w:w="360" w:type="dxa"/>
            <w:vMerge/>
          </w:tcPr>
          <w:p w:rsidR="00000000" w:rsidRDefault="00C00101"/>
        </w:tc>
        <w:tc>
          <w:tcPr>
            <w:tcW w:w="3041" w:type="dxa"/>
            <w:tcBorders>
              <w:top w:val="single" w:sz="12" w:space="0" w:color="800000"/>
              <w:bottom w:val="single" w:sz="4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2988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265"/>
              <w:gridCol w:w="723"/>
            </w:tblGrid>
            <w:tr w:rsidR="00000000">
              <w:tblPrEx>
                <w:tblCellMar>
                  <w:top w:w="0" w:type="dxa"/>
                  <w:bottom w:w="0" w:type="dxa"/>
                </w:tblCellMar>
              </w:tblPrEx>
              <w:trPr>
                <w:trHeight w:val="536"/>
              </w:trPr>
              <w:tc>
                <w:tcPr>
                  <w:tcW w:w="2265" w:type="dxa"/>
                </w:tcPr>
                <w:p w:rsidR="00000000" w:rsidRDefault="00C00101">
                  <w:pPr>
                    <w:rPr>
                      <w:rFonts w:ascii="Franklin Gothic Medium" w:hAnsi="Franklin Gothic Medium"/>
                    </w:rPr>
                  </w:pPr>
                  <w:r>
                    <w:rPr>
                      <w:rFonts w:ascii="Franklin Gothic Medium" w:hAnsi="Franklin Gothic Medium"/>
                    </w:rPr>
                    <w:t>In dit nummer</w:t>
                  </w:r>
                </w:p>
              </w:tc>
              <w:tc>
                <w:tcPr>
                  <w:tcW w:w="723" w:type="dxa"/>
                </w:tcPr>
                <w:p w:rsidR="00000000" w:rsidRDefault="00C00101">
                  <w:pPr>
                    <w:rPr>
                      <w:rFonts w:ascii="Franklin Gothic Medium" w:hAnsi="Franklin Gothic Medium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bottom w:w="0" w:type="dxa"/>
                </w:tblCellMar>
              </w:tblPrEx>
              <w:trPr>
                <w:trHeight w:val="536"/>
              </w:trPr>
              <w:tc>
                <w:tcPr>
                  <w:tcW w:w="2265" w:type="dxa"/>
                </w:tcPr>
                <w:p w:rsidR="00000000" w:rsidRDefault="00C00101">
                  <w:pPr>
                    <w:rPr>
                      <w:rFonts w:ascii="Franklin Gothic Medium" w:hAnsi="Franklin Gothic Medium"/>
                    </w:rPr>
                  </w:pPr>
                  <w:r>
                    <w:rPr>
                      <w:rFonts w:ascii="Franklin Gothic Medium" w:hAnsi="Franklin Gothic Medium"/>
                    </w:rPr>
                    <w:t>Artikel 1</w:t>
                  </w:r>
                </w:p>
              </w:tc>
              <w:tc>
                <w:tcPr>
                  <w:tcW w:w="723" w:type="dxa"/>
                </w:tcPr>
                <w:p w:rsidR="00000000" w:rsidRDefault="00C00101">
                  <w:pPr>
                    <w:rPr>
                      <w:rFonts w:ascii="Franklin Gothic Medium" w:hAnsi="Franklin Gothic Medium"/>
                    </w:rPr>
                  </w:pPr>
                  <w:r>
                    <w:rPr>
                      <w:rFonts w:ascii="Franklin Gothic Medium" w:hAnsi="Franklin Gothic Medium"/>
                    </w:rPr>
                    <w:t>1</w:t>
                  </w:r>
                </w:p>
              </w:tc>
            </w:tr>
            <w:tr w:rsidR="00000000">
              <w:tblPrEx>
                <w:tblCellMar>
                  <w:top w:w="0" w:type="dxa"/>
                  <w:bottom w:w="0" w:type="dxa"/>
                </w:tblCellMar>
              </w:tblPrEx>
              <w:trPr>
                <w:trHeight w:val="536"/>
              </w:trPr>
              <w:tc>
                <w:tcPr>
                  <w:tcW w:w="2265" w:type="dxa"/>
                </w:tcPr>
                <w:p w:rsidR="00000000" w:rsidRDefault="00C00101">
                  <w:pPr>
                    <w:rPr>
                      <w:rFonts w:ascii="Franklin Gothic Medium" w:hAnsi="Franklin Gothic Medium"/>
                    </w:rPr>
                  </w:pPr>
                  <w:r>
                    <w:rPr>
                      <w:rFonts w:ascii="Franklin Gothic Medium" w:hAnsi="Franklin Gothic Medium"/>
                    </w:rPr>
                    <w:t>Art</w:t>
                  </w:r>
                  <w:r>
                    <w:rPr>
                      <w:rFonts w:ascii="Franklin Gothic Medium" w:hAnsi="Franklin Gothic Medium"/>
                    </w:rPr>
                    <w:t>ikel 2</w:t>
                  </w:r>
                </w:p>
              </w:tc>
              <w:tc>
                <w:tcPr>
                  <w:tcW w:w="723" w:type="dxa"/>
                </w:tcPr>
                <w:p w:rsidR="00000000" w:rsidRDefault="00C00101">
                  <w:pPr>
                    <w:rPr>
                      <w:rFonts w:ascii="Franklin Gothic Medium" w:hAnsi="Franklin Gothic Medium"/>
                    </w:rPr>
                  </w:pPr>
                  <w:r>
                    <w:rPr>
                      <w:rFonts w:ascii="Franklin Gothic Medium" w:hAnsi="Franklin Gothic Medium"/>
                    </w:rPr>
                    <w:t>2</w:t>
                  </w:r>
                </w:p>
              </w:tc>
            </w:tr>
            <w:tr w:rsidR="00000000">
              <w:tblPrEx>
                <w:tblCellMar>
                  <w:top w:w="0" w:type="dxa"/>
                  <w:bottom w:w="0" w:type="dxa"/>
                </w:tblCellMar>
              </w:tblPrEx>
              <w:trPr>
                <w:trHeight w:val="536"/>
              </w:trPr>
              <w:tc>
                <w:tcPr>
                  <w:tcW w:w="2265" w:type="dxa"/>
                </w:tcPr>
                <w:p w:rsidR="00000000" w:rsidRDefault="00C00101">
                  <w:pPr>
                    <w:rPr>
                      <w:rFonts w:ascii="Franklin Gothic Medium" w:hAnsi="Franklin Gothic Medium"/>
                    </w:rPr>
                  </w:pPr>
                  <w:r>
                    <w:rPr>
                      <w:rFonts w:ascii="Franklin Gothic Medium" w:hAnsi="Franklin Gothic Medium"/>
                    </w:rPr>
                    <w:t>Artikel 3</w:t>
                  </w:r>
                </w:p>
              </w:tc>
              <w:tc>
                <w:tcPr>
                  <w:tcW w:w="723" w:type="dxa"/>
                </w:tcPr>
                <w:p w:rsidR="00000000" w:rsidRDefault="00C00101">
                  <w:pPr>
                    <w:rPr>
                      <w:rFonts w:ascii="Franklin Gothic Medium" w:hAnsi="Franklin Gothic Medium"/>
                    </w:rPr>
                  </w:pPr>
                  <w:r>
                    <w:rPr>
                      <w:rFonts w:ascii="Franklin Gothic Medium" w:hAnsi="Franklin Gothic Medium"/>
                    </w:rPr>
                    <w:t>4</w:t>
                  </w:r>
                </w:p>
              </w:tc>
            </w:tr>
            <w:tr w:rsidR="00000000">
              <w:tblPrEx>
                <w:tblCellMar>
                  <w:top w:w="0" w:type="dxa"/>
                  <w:bottom w:w="0" w:type="dxa"/>
                </w:tblCellMar>
              </w:tblPrEx>
              <w:trPr>
                <w:trHeight w:val="536"/>
              </w:trPr>
              <w:tc>
                <w:tcPr>
                  <w:tcW w:w="2265" w:type="dxa"/>
                </w:tcPr>
                <w:p w:rsidR="00000000" w:rsidRDefault="00C00101">
                  <w:pPr>
                    <w:rPr>
                      <w:rFonts w:ascii="Franklin Gothic Medium" w:hAnsi="Franklin Gothic Medium"/>
                    </w:rPr>
                  </w:pPr>
                  <w:r>
                    <w:rPr>
                      <w:rFonts w:ascii="Franklin Gothic Medium" w:hAnsi="Franklin Gothic Medium"/>
                    </w:rPr>
                    <w:t>Artikel 4</w:t>
                  </w:r>
                </w:p>
              </w:tc>
              <w:tc>
                <w:tcPr>
                  <w:tcW w:w="723" w:type="dxa"/>
                </w:tcPr>
                <w:p w:rsidR="00000000" w:rsidRDefault="00C00101">
                  <w:pPr>
                    <w:rPr>
                      <w:rFonts w:ascii="Franklin Gothic Medium" w:hAnsi="Franklin Gothic Medium"/>
                    </w:rPr>
                  </w:pPr>
                  <w:r>
                    <w:rPr>
                      <w:rFonts w:ascii="Franklin Gothic Medium" w:hAnsi="Franklin Gothic Medium"/>
                    </w:rPr>
                    <w:t>5</w:t>
                  </w:r>
                </w:p>
              </w:tc>
            </w:tr>
          </w:tbl>
          <w:p w:rsidR="00000000" w:rsidRDefault="00C00101"/>
        </w:tc>
        <w:tc>
          <w:tcPr>
            <w:tcW w:w="3041" w:type="dxa"/>
            <w:tcBorders>
              <w:top w:val="single" w:sz="12" w:space="0" w:color="800000"/>
              <w:bottom w:val="single" w:sz="4" w:space="0" w:color="auto"/>
            </w:tcBorders>
          </w:tcPr>
          <w:p w:rsidR="00000000" w:rsidRDefault="00C00101">
            <w:r>
              <w:rPr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-2.75pt;margin-top:2.65pt;width:150.4pt;height:135pt;z-index:251657216;mso-position-horizontal-relative:text;mso-position-vertical-relative:text" fillcolor="silver" stroked="f">
                  <v:fill opacity=".5"/>
                  <v:textbox>
                    <w:txbxContent>
                      <w:p w:rsidR="00000000" w:rsidRDefault="00C00101">
                        <w:pPr>
                          <w:pStyle w:val="Kop4"/>
                        </w:pPr>
                        <w:r>
                          <w:t>Interessante Info</w:t>
                        </w:r>
                      </w:p>
                      <w:p w:rsidR="00000000" w:rsidRDefault="00C00101"/>
                      <w:p w:rsidR="00000000" w:rsidRDefault="00C00101">
                        <w:pPr>
                          <w:numPr>
                            <w:ilvl w:val="0"/>
                            <w:numId w:val="2"/>
                          </w:numPr>
                        </w:pPr>
                        <w:r>
                          <w:t>Info 1</w:t>
                        </w:r>
                      </w:p>
                      <w:p w:rsidR="00000000" w:rsidRDefault="00C00101">
                        <w:pPr>
                          <w:numPr>
                            <w:ilvl w:val="0"/>
                            <w:numId w:val="2"/>
                          </w:numPr>
                        </w:pPr>
                        <w:r>
                          <w:t>Info 2</w:t>
                        </w:r>
                      </w:p>
                      <w:p w:rsidR="00000000" w:rsidRDefault="00C00101">
                        <w:pPr>
                          <w:numPr>
                            <w:ilvl w:val="0"/>
                            <w:numId w:val="2"/>
                          </w:numPr>
                        </w:pPr>
                        <w:r>
                          <w:t>Info 3</w:t>
                        </w:r>
                      </w:p>
                      <w:p w:rsidR="00000000" w:rsidRDefault="00C00101">
                        <w:pPr>
                          <w:numPr>
                            <w:ilvl w:val="0"/>
                            <w:numId w:val="2"/>
                          </w:numPr>
                        </w:pPr>
                        <w:r>
                          <w:t>Info 4</w:t>
                        </w:r>
                      </w:p>
                    </w:txbxContent>
                  </v:textbox>
                </v:shape>
              </w:pi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365"/>
        </w:trPr>
        <w:tc>
          <w:tcPr>
            <w:tcW w:w="784" w:type="dxa"/>
            <w:vMerge/>
            <w:shd w:val="clear" w:color="auto" w:fill="DF9FFF"/>
          </w:tcPr>
          <w:p w:rsidR="00000000" w:rsidRDefault="00C00101"/>
        </w:tc>
        <w:tc>
          <w:tcPr>
            <w:tcW w:w="1986" w:type="dxa"/>
            <w:vMerge/>
            <w:shd w:val="clear" w:color="auto" w:fill="92B286"/>
            <w:textDirection w:val="btLr"/>
            <w:vAlign w:val="center"/>
          </w:tcPr>
          <w:p w:rsidR="00000000" w:rsidRDefault="00C00101">
            <w:pPr>
              <w:pStyle w:val="Kop2"/>
              <w:rPr>
                <w:sz w:val="96"/>
              </w:rPr>
            </w:pPr>
          </w:p>
        </w:tc>
        <w:tc>
          <w:tcPr>
            <w:tcW w:w="360" w:type="dxa"/>
            <w:vMerge/>
          </w:tcPr>
          <w:p w:rsidR="00000000" w:rsidRDefault="00C00101"/>
        </w:tc>
        <w:tc>
          <w:tcPr>
            <w:tcW w:w="3041" w:type="dxa"/>
            <w:tcBorders>
              <w:top w:val="single" w:sz="4" w:space="0" w:color="auto"/>
            </w:tcBorders>
          </w:tcPr>
          <w:p w:rsidR="00000000" w:rsidRDefault="000107BF">
            <w:pPr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  <w:noProof/>
                <w:lang w:val="nl-BE" w:eastAsia="nl-BE"/>
              </w:rPr>
              <w:drawing>
                <wp:inline distT="0" distB="0" distL="0" distR="0">
                  <wp:extent cx="1838325" cy="1038225"/>
                  <wp:effectExtent l="19050" t="0" r="9525" b="0"/>
                  <wp:docPr id="2" name="Afbeelding 2" descr="C:\Program Files\Common Files\Microsoft Shared\Clipart\CagCat50\BS00559_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Common Files\Microsoft Shared\Clipart\CagCat50\BS00559_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1" w:type="dxa"/>
            <w:tcBorders>
              <w:top w:val="single" w:sz="4" w:space="0" w:color="auto"/>
            </w:tcBorders>
          </w:tcPr>
          <w:p w:rsidR="00000000" w:rsidRDefault="00C00101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31" type="#_x0000_t63" style="position:absolute;margin-left:-2.55pt;margin-top:9.55pt;width:135pt;height:1in;z-index:251658240;mso-position-horizontal-relative:text;mso-position-vertical-relative:text" adj="-2760,16650">
                  <o:extrusion v:ext="view" backdepth="1in" on="t" rotationangle="-25,25" viewpoint="0,0" viewpointorigin="0,0" skewangle="0" skewamt="0" lightposition=",50000" type="perspective"/>
                  <v:textbox>
                    <w:txbxContent>
                      <w:p w:rsidR="00000000" w:rsidRDefault="00C00101">
                        <w:pPr>
                          <w:pStyle w:val="Plattetekst"/>
                        </w:pPr>
                        <w:r>
                          <w:t>Autovorm als bijschrift bij een figuur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C00101" w:rsidRDefault="00C00101"/>
    <w:sectPr w:rsidR="00C00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E1483"/>
    <w:multiLevelType w:val="hybridMultilevel"/>
    <w:tmpl w:val="71E6055E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1D6830"/>
    <w:multiLevelType w:val="hybridMultilevel"/>
    <w:tmpl w:val="71E605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compat/>
  <w:rsids>
    <w:rsidRoot w:val="000107BF"/>
    <w:rsid w:val="000107BF"/>
    <w:rsid w:val="00C00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4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qFormat/>
    <w:pPr>
      <w:keepNext/>
      <w:jc w:val="center"/>
      <w:outlineLvl w:val="0"/>
    </w:pPr>
    <w:rPr>
      <w:rFonts w:ascii="Georgia" w:hAnsi="Georgia"/>
      <w:b/>
      <w:bCs/>
      <w:sz w:val="22"/>
    </w:rPr>
  </w:style>
  <w:style w:type="paragraph" w:styleId="Kop2">
    <w:name w:val="heading 2"/>
    <w:basedOn w:val="Standaard"/>
    <w:next w:val="Standaard"/>
    <w:qFormat/>
    <w:pPr>
      <w:keepNext/>
      <w:ind w:left="113" w:right="113"/>
      <w:outlineLvl w:val="1"/>
    </w:pPr>
    <w:rPr>
      <w:rFonts w:ascii="Georgia" w:hAnsi="Georgia"/>
      <w:sz w:val="72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Georgia" w:hAnsi="Georgia"/>
      <w:color w:val="993300"/>
      <w:sz w:val="56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Georgia" w:hAnsi="Georgia"/>
      <w:b/>
      <w:bCs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semiHidden/>
    <w:rPr>
      <w:rFonts w:ascii="Courier New" w:hAnsi="Courier New"/>
      <w:sz w:val="20"/>
      <w:szCs w:val="20"/>
    </w:rPr>
  </w:style>
  <w:style w:type="paragraph" w:styleId="Plattetekst">
    <w:name w:val="Body Text"/>
    <w:basedOn w:val="Standaard"/>
    <w:semiHidden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Jaargang 1, nr</vt:lpstr>
    </vt:vector>
  </TitlesOfParts>
  <Company>Sociale Hogeschool</Company>
  <LinksUpToDate>false</LinksUpToDate>
  <CharactersWithSpaces>1582</CharactersWithSpaces>
  <SharedDoc>false</SharedDoc>
  <HLinks>
    <vt:vector size="6" baseType="variant">
      <vt:variant>
        <vt:i4>2686998</vt:i4>
      </vt:variant>
      <vt:variant>
        <vt:i4>2603</vt:i4>
      </vt:variant>
      <vt:variant>
        <vt:i4>1026</vt:i4>
      </vt:variant>
      <vt:variant>
        <vt:i4>1</vt:i4>
      </vt:variant>
      <vt:variant>
        <vt:lpwstr>C:\Program Files\Common Files\Microsoft Shared\Clipart\CagCat50\BS00559_.wmf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Jaargang 1, nr</dc:title>
  <dc:subject/>
  <dc:creator>Erik Penen</dc:creator>
  <cp:keywords/>
  <dc:description/>
  <cp:lastModifiedBy>Erik Penen</cp:lastModifiedBy>
  <cp:revision>2</cp:revision>
  <dcterms:created xsi:type="dcterms:W3CDTF">2009-11-05T19:44:00Z</dcterms:created>
  <dcterms:modified xsi:type="dcterms:W3CDTF">2009-11-05T19:44:00Z</dcterms:modified>
</cp:coreProperties>
</file>